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6336" w14:textId="77777777" w:rsidR="00950B19" w:rsidRDefault="0087637C">
      <w:pPr>
        <w:spacing w:after="521" w:line="265" w:lineRule="auto"/>
        <w:jc w:val="center"/>
      </w:pPr>
      <w:r>
        <w:t xml:space="preserve">Secret to Defeating Coronavirus </w:t>
      </w:r>
    </w:p>
    <w:p w14:paraId="24C1DDD2" w14:textId="77777777" w:rsidR="00950B19" w:rsidRDefault="0087637C">
      <w:pPr>
        <w:ind w:left="-15" w:right="0" w:firstLine="540"/>
      </w:pPr>
      <w:r>
        <w:t xml:space="preserve">The COVID-19 is the contemporary element of worriment that has gripped the </w:t>
      </w:r>
      <w:r>
        <w:t>entire world. With its vaccine yet to be discovered or rather proven for effectiveness, people have continued to live with fear. Many who had never experienced a global pandemic test continue to lament how 2020 was a worse year that they would live to reme</w:t>
      </w:r>
      <w:r>
        <w:t>mber. Such a global catastrophe had not been experienced for almost three decades, but it was assumed that it could be defeated quickly based on how the world is advanced today. Nobody envisioned that this pandemic would result in the total shutdown of eco</w:t>
      </w:r>
      <w:r>
        <w:t>nomic activities across the globe, or countries will close their borders and restrict who can enter and get out of the country (Hennig). But the thought of having successfully defeated severe epidemics such as smallpox, Yellow fever, Ebola, Malaria, Choler</w:t>
      </w:r>
      <w:r>
        <w:t>a, leprosy, influenza, and Swine flu gives people hope that soon COVID-19 will also be history. While that is still a mirage, knowing about this virus with regard to its origin, structure, transmission, how it affects humans, and what can be done to preven</w:t>
      </w:r>
      <w:r>
        <w:t xml:space="preserve">t its transmission is essential.  </w:t>
      </w:r>
    </w:p>
    <w:p w14:paraId="3C67748A" w14:textId="77777777" w:rsidR="00950B19" w:rsidRDefault="0087637C">
      <w:pPr>
        <w:spacing w:after="322"/>
        <w:ind w:left="-5" w:right="0"/>
      </w:pPr>
      <w:r>
        <w:t xml:space="preserve">Virus Background </w:t>
      </w:r>
    </w:p>
    <w:p w14:paraId="67EEB543" w14:textId="77777777" w:rsidR="00950B19" w:rsidRDefault="0087637C">
      <w:pPr>
        <w:spacing w:after="236" w:line="265" w:lineRule="auto"/>
        <w:ind w:right="114"/>
        <w:jc w:val="center"/>
      </w:pPr>
      <w:r>
        <w:t xml:space="preserve">The first reported case of coronavirus infection was in the late 1920s in North </w:t>
      </w:r>
    </w:p>
    <w:p w14:paraId="4BACB118" w14:textId="77777777" w:rsidR="00950B19" w:rsidRDefault="0087637C">
      <w:pPr>
        <w:ind w:left="-5" w:right="0"/>
      </w:pPr>
      <w:r>
        <w:t>America when domesticated chickens were observed to have an acute respiratory infection. It was until 1931 when a detailed</w:t>
      </w:r>
      <w:r>
        <w:t xml:space="preserve"> report of the virus was drafted and released by M.C. Hawn and Arthur Schalk in North Dakota. Symptoms such as gasping and listlessness were witnessed in the infected new-born chicks; chicks were dying in hundreds. By then, the disease was known as infecti</w:t>
      </w:r>
      <w:r>
        <w:t xml:space="preserve">ous bronchitis virus (IBV). Later in </w:t>
      </w:r>
      <w:r>
        <w:lastRenderedPageBreak/>
        <w:t>the late 1940s, murine encephalitis and mouse hepatitis virus (MHV) coronaviruses were reported on animals, but no one knew that the three different viruses were related. In humans, the virus was discovered in the 1960s</w:t>
      </w:r>
      <w:r>
        <w:t xml:space="preserve"> based on analyzing a collected unique common cold virus B814. After its cultivation, it was discovered that it could be inactivated by ether. Other coronaviruses such as 229E and OC43 would later be discovered, which prompted scientists to study these vir</w:t>
      </w:r>
      <w:r>
        <w:t xml:space="preserve">uses' similarities and differences.  </w:t>
      </w:r>
    </w:p>
    <w:p w14:paraId="3B12B2D2" w14:textId="77777777" w:rsidR="00950B19" w:rsidRDefault="0087637C">
      <w:pPr>
        <w:ind w:left="-15" w:right="0" w:firstLine="540"/>
      </w:pPr>
      <w:r>
        <w:t xml:space="preserve">The study revealed that IBV was morphologically related to mouse hepatitis virus while the others continued to be studied. Since the start of the twenty-first century, multiple coronaviruses have been discovered, with </w:t>
      </w:r>
      <w:r>
        <w:t xml:space="preserve">the Wuhan's Severe Acute respiratory syndrome-related coronavirus (SARS-CoV-2) of 2019 being the latest.  </w:t>
      </w:r>
    </w:p>
    <w:p w14:paraId="5762F89B" w14:textId="77777777" w:rsidR="00950B19" w:rsidRDefault="0087637C">
      <w:pPr>
        <w:spacing w:after="322"/>
        <w:ind w:left="-5" w:right="0"/>
      </w:pPr>
      <w:r>
        <w:t xml:space="preserve">Coronavirus Microbiology </w:t>
      </w:r>
    </w:p>
    <w:p w14:paraId="0AE835BE" w14:textId="77777777" w:rsidR="00950B19" w:rsidRDefault="0087637C">
      <w:pPr>
        <w:spacing w:after="0" w:line="476" w:lineRule="auto"/>
        <w:ind w:left="0" w:right="0" w:firstLine="540"/>
        <w:jc w:val="both"/>
      </w:pPr>
      <w:r>
        <w:t>With exceptions, viruses are known to be the smallest, most abundant, and highly diversified biological entities to have ev</w:t>
      </w:r>
      <w:r>
        <w:t xml:space="preserve">er existed. Specifically, viruses can infect almost every life form in the universe. A much interesting fact about them is that they are usually nonliving until a suitable living host is found to grow, multiply and move to other hosts.  </w:t>
      </w:r>
    </w:p>
    <w:p w14:paraId="09626EED" w14:textId="77777777" w:rsidR="00950B19" w:rsidRDefault="0087637C">
      <w:pPr>
        <w:ind w:left="-5" w:right="0"/>
      </w:pPr>
      <w:r>
        <w:t>Coronaviruses (</w:t>
      </w:r>
      <w:proofErr w:type="spellStart"/>
      <w:r>
        <w:t>CoV</w:t>
      </w:r>
      <w:proofErr w:type="spellEnd"/>
      <w:r>
        <w:t>) are a family of enveloped ribonucleic (RNA) viruses that have been known to emerge and re-emerge. Several of them have caused serious problems in humans and animals, especially birds. These viruses are huge and have roughly unique spherical particle proj</w:t>
      </w:r>
      <w:r>
        <w:t xml:space="preserve">ections on their surfaces. They are highly variable in size, with diameters averaging between 80 to 120 nm. Those of extreme sizes are known to be from 50 to 200 nm in diameter, and they have an average molecular weight of </w:t>
      </w:r>
      <w:r>
        <w:lastRenderedPageBreak/>
        <w:t xml:space="preserve">40,000 </w:t>
      </w:r>
      <w:proofErr w:type="spellStart"/>
      <w:r>
        <w:t>kDa</w:t>
      </w:r>
      <w:proofErr w:type="spellEnd"/>
      <w:r>
        <w:t>. In their envelope, wh</w:t>
      </w:r>
      <w:r>
        <w:t xml:space="preserve">ich is 80 nm in diameter, the viruses are embedded with a number of protein molecules. The virus's survival is easy due to the nucleocapsid, the envelope's lipid bilayer, and the membrane proteins (Lim et al.).  </w:t>
      </w:r>
    </w:p>
    <w:p w14:paraId="204636B8" w14:textId="77777777" w:rsidR="00950B19" w:rsidRDefault="0087637C">
      <w:pPr>
        <w:ind w:left="-15" w:right="0" w:firstLine="540"/>
      </w:pPr>
      <w:r>
        <w:t>The lipid bilayer anchors the membrane (M),</w:t>
      </w:r>
      <w:r>
        <w:t xml:space="preserve"> envelope (E), and spike (S) structural proteins based on the ratio E: S: M (1:20:300). The virus's structural proteins E and M usually combine with the lipid bilayer to maintain its size. The S proteins are vital in providing the binding site on which the</w:t>
      </w:r>
      <w:r>
        <w:t xml:space="preserve"> virus enters an organism except for humans, where the M proteins prepare the binding site. On average, each particle of the virus contains 74 surface spikes measuring about 20 nm. The protein M which is the main structural protein of the virus's envelope </w:t>
      </w:r>
      <w:r>
        <w:t xml:space="preserve">that forms a thick layer of 7.8 nm, consists of 281 to 263 amino acid residues. The M protein has three domains; the C-terminal </w:t>
      </w:r>
      <w:proofErr w:type="spellStart"/>
      <w:r>
        <w:t>endodomain</w:t>
      </w:r>
      <w:proofErr w:type="spellEnd"/>
      <w:r>
        <w:t xml:space="preserve"> is vital for the envelope's extra thickness (</w:t>
      </w:r>
      <w:proofErr w:type="spellStart"/>
      <w:r>
        <w:t>Lalchhandama</w:t>
      </w:r>
      <w:proofErr w:type="spellEnd"/>
      <w:r>
        <w:t>). The other two domains include the N-terminal ectodomain a</w:t>
      </w:r>
      <w:r>
        <w:t xml:space="preserve">nd the triple-spanning transmembrane domain. Besides its significance in providing the virus with its overall shape, it is also crucial during the budding, assembly process, and the virus life cycle stages. The E proteins form a minor part of the virus; a </w:t>
      </w:r>
      <w:r>
        <w:t xml:space="preserve">coronavirus particle only contains 20 copies of these proteins, and its variability in different species is high.  </w:t>
      </w:r>
    </w:p>
    <w:p w14:paraId="40ADE24C" w14:textId="77777777" w:rsidR="00950B19" w:rsidRDefault="0087637C">
      <w:pPr>
        <w:spacing w:after="588" w:line="259" w:lineRule="auto"/>
        <w:ind w:left="0" w:right="0" w:firstLine="0"/>
      </w:pPr>
      <w:r>
        <w:rPr>
          <w:b/>
          <w:i/>
        </w:rPr>
        <w:t xml:space="preserve">Classification  </w:t>
      </w:r>
    </w:p>
    <w:p w14:paraId="69CF52F3" w14:textId="77777777" w:rsidR="00950B19" w:rsidRDefault="0087637C">
      <w:pPr>
        <w:spacing w:line="259" w:lineRule="auto"/>
        <w:ind w:left="550" w:right="0"/>
      </w:pPr>
      <w:proofErr w:type="spellStart"/>
      <w:r>
        <w:rPr>
          <w:i/>
        </w:rPr>
        <w:t>Coronaviridae</w:t>
      </w:r>
      <w:proofErr w:type="spellEnd"/>
      <w:r>
        <w:rPr>
          <w:i/>
        </w:rPr>
        <w:t xml:space="preserve"> </w:t>
      </w:r>
      <w:r>
        <w:rPr>
          <w:rFonts w:ascii="Gautami" w:eastAsia="Gautami" w:hAnsi="Gautami" w:cs="Gautami"/>
          <w:sz w:val="25"/>
        </w:rPr>
        <w:t>​</w:t>
      </w:r>
      <w:r>
        <w:t xml:space="preserve">is the family to which the coronaviruses belong and are in the order </w:t>
      </w:r>
    </w:p>
    <w:p w14:paraId="51AE3035" w14:textId="77777777" w:rsidR="00950B19" w:rsidRDefault="0087637C">
      <w:pPr>
        <w:spacing w:after="4" w:line="411" w:lineRule="auto"/>
        <w:ind w:left="-5" w:right="0"/>
      </w:pPr>
      <w:proofErr w:type="spellStart"/>
      <w:r>
        <w:rPr>
          <w:i/>
        </w:rPr>
        <w:t>Nidovirales</w:t>
      </w:r>
      <w:proofErr w:type="spellEnd"/>
      <w:r>
        <w:rPr>
          <w:i/>
        </w:rPr>
        <w:t>.</w:t>
      </w:r>
      <w:r>
        <w:rPr>
          <w:rFonts w:ascii="Gautami" w:eastAsia="Gautami" w:hAnsi="Gautami" w:cs="Gautami"/>
          <w:sz w:val="25"/>
        </w:rPr>
        <w:t>​</w:t>
      </w:r>
      <w:r>
        <w:t xml:space="preserve"> The four genera in which they can be classified are </w:t>
      </w:r>
      <w:r>
        <w:rPr>
          <w:rFonts w:ascii="Gautami" w:eastAsia="Gautami" w:hAnsi="Gautami" w:cs="Gautami"/>
        </w:rPr>
        <w:t>​</w:t>
      </w:r>
      <w:proofErr w:type="spellStart"/>
      <w:r>
        <w:rPr>
          <w:i/>
        </w:rPr>
        <w:t>Gammacoronavirus</w:t>
      </w:r>
      <w:proofErr w:type="spellEnd"/>
      <w:r>
        <w:rPr>
          <w:i/>
        </w:rPr>
        <w:t xml:space="preserve">, Alphacoronavirus, </w:t>
      </w:r>
      <w:proofErr w:type="spellStart"/>
      <w:r>
        <w:rPr>
          <w:i/>
        </w:rPr>
        <w:t>Deltacoronavirus</w:t>
      </w:r>
      <w:proofErr w:type="spellEnd"/>
      <w:r>
        <w:rPr>
          <w:rFonts w:ascii="Gautami" w:eastAsia="Gautami" w:hAnsi="Gautami" w:cs="Gautami"/>
          <w:sz w:val="25"/>
        </w:rPr>
        <w:t>​</w:t>
      </w:r>
      <w:r>
        <w:t xml:space="preserve">, and </w:t>
      </w:r>
      <w:r>
        <w:rPr>
          <w:rFonts w:ascii="Gautami" w:eastAsia="Gautami" w:hAnsi="Gautami" w:cs="Gautami"/>
        </w:rPr>
        <w:t>​</w:t>
      </w:r>
      <w:proofErr w:type="spellStart"/>
      <w:r>
        <w:rPr>
          <w:i/>
        </w:rPr>
        <w:t>Betacoronavirus</w:t>
      </w:r>
      <w:proofErr w:type="spellEnd"/>
      <w:r>
        <w:rPr>
          <w:rFonts w:ascii="Gautami" w:eastAsia="Gautami" w:hAnsi="Gautami" w:cs="Gautami"/>
          <w:sz w:val="25"/>
        </w:rPr>
        <w:t>​</w:t>
      </w:r>
      <w:r>
        <w:t xml:space="preserve"> (Fang). The genera that infect mammals are</w:t>
      </w:r>
      <w:r>
        <w:t xml:space="preserve"> the </w:t>
      </w:r>
      <w:r>
        <w:rPr>
          <w:rFonts w:ascii="Gautami" w:eastAsia="Gautami" w:hAnsi="Gautami" w:cs="Gautami"/>
        </w:rPr>
        <w:t>​</w:t>
      </w:r>
      <w:r>
        <w:rPr>
          <w:i/>
        </w:rPr>
        <w:t>Alphacoronaviruses</w:t>
      </w:r>
      <w:r>
        <w:rPr>
          <w:rFonts w:ascii="Gautami" w:eastAsia="Gautami" w:hAnsi="Gautami" w:cs="Gautami"/>
          <w:sz w:val="25"/>
        </w:rPr>
        <w:t>​</w:t>
      </w:r>
      <w:r>
        <w:t xml:space="preserve"> and </w:t>
      </w:r>
      <w:r>
        <w:rPr>
          <w:rFonts w:ascii="Gautami" w:eastAsia="Gautami" w:hAnsi="Gautami" w:cs="Gautami"/>
        </w:rPr>
        <w:t>​</w:t>
      </w:r>
      <w:proofErr w:type="spellStart"/>
      <w:r>
        <w:rPr>
          <w:i/>
        </w:rPr>
        <w:t>Betacoronaviruses</w:t>
      </w:r>
      <w:proofErr w:type="spellEnd"/>
      <w:r>
        <w:rPr>
          <w:i/>
        </w:rPr>
        <w:t xml:space="preserve">, </w:t>
      </w:r>
      <w:r>
        <w:rPr>
          <w:rFonts w:ascii="Gautami" w:eastAsia="Gautami" w:hAnsi="Gautami" w:cs="Gautami"/>
          <w:sz w:val="25"/>
        </w:rPr>
        <w:t>​</w:t>
      </w:r>
      <w:r>
        <w:t xml:space="preserve">while the </w:t>
      </w:r>
      <w:proofErr w:type="spellStart"/>
      <w:r>
        <w:rPr>
          <w:i/>
        </w:rPr>
        <w:lastRenderedPageBreak/>
        <w:t>Gammacoronavirus</w:t>
      </w:r>
      <w:proofErr w:type="spellEnd"/>
      <w:r>
        <w:rPr>
          <w:rFonts w:ascii="Gautami" w:eastAsia="Gautami" w:hAnsi="Gautami" w:cs="Gautami"/>
          <w:sz w:val="25"/>
        </w:rPr>
        <w:t>​</w:t>
      </w:r>
      <w:r>
        <w:t xml:space="preserve"> and </w:t>
      </w:r>
      <w:r>
        <w:rPr>
          <w:rFonts w:ascii="Gautami" w:eastAsia="Gautami" w:hAnsi="Gautami" w:cs="Gautami"/>
        </w:rPr>
        <w:t>​</w:t>
      </w:r>
      <w:proofErr w:type="spellStart"/>
      <w:r>
        <w:rPr>
          <w:i/>
        </w:rPr>
        <w:t>Deltacoronaviruses</w:t>
      </w:r>
      <w:proofErr w:type="spellEnd"/>
      <w:r>
        <w:rPr>
          <w:rFonts w:ascii="Gautami" w:eastAsia="Gautami" w:hAnsi="Gautami" w:cs="Gautami"/>
          <w:sz w:val="25"/>
        </w:rPr>
        <w:t>​</w:t>
      </w:r>
      <w:r>
        <w:t xml:space="preserve"> infect the birds. Alphacoronavirus species include the </w:t>
      </w:r>
      <w:r>
        <w:rPr>
          <w:rFonts w:ascii="Gautami" w:eastAsia="Gautami" w:hAnsi="Gautami" w:cs="Gautami"/>
        </w:rPr>
        <w:t>​</w:t>
      </w:r>
      <w:r>
        <w:rPr>
          <w:i/>
        </w:rPr>
        <w:t>human coronavirus NL63</w:t>
      </w:r>
      <w:r>
        <w:rPr>
          <w:rFonts w:ascii="Gautami" w:eastAsia="Gautami" w:hAnsi="Gautami" w:cs="Gautami"/>
          <w:sz w:val="25"/>
        </w:rPr>
        <w:t>​</w:t>
      </w:r>
      <w:r>
        <w:t xml:space="preserve"> and </w:t>
      </w:r>
      <w:r>
        <w:rPr>
          <w:rFonts w:ascii="Gautami" w:eastAsia="Gautami" w:hAnsi="Gautami" w:cs="Gautami"/>
        </w:rPr>
        <w:t>​</w:t>
      </w:r>
      <w:r>
        <w:rPr>
          <w:i/>
        </w:rPr>
        <w:t>OC43</w:t>
      </w:r>
      <w:r>
        <w:rPr>
          <w:rFonts w:ascii="Gautami" w:eastAsia="Gautami" w:hAnsi="Gautami" w:cs="Gautami"/>
          <w:sz w:val="25"/>
        </w:rPr>
        <w:t>​</w:t>
      </w:r>
      <w:r>
        <w:t xml:space="preserve">, Porcine epidemic diarrhea virus, </w:t>
      </w:r>
    </w:p>
    <w:p w14:paraId="227C4BBB" w14:textId="77777777" w:rsidR="00950B19" w:rsidRDefault="0087637C">
      <w:pPr>
        <w:spacing w:after="246" w:line="408" w:lineRule="auto"/>
        <w:ind w:left="-5" w:right="0"/>
      </w:pPr>
      <w:proofErr w:type="spellStart"/>
      <w:r>
        <w:rPr>
          <w:i/>
        </w:rPr>
        <w:t>Scotophilus</w:t>
      </w:r>
      <w:proofErr w:type="spellEnd"/>
      <w:r>
        <w:rPr>
          <w:i/>
        </w:rPr>
        <w:t xml:space="preserve"> 512, </w:t>
      </w:r>
      <w:proofErr w:type="spellStart"/>
      <w:r>
        <w:rPr>
          <w:i/>
        </w:rPr>
        <w:t>Miniopter</w:t>
      </w:r>
      <w:r>
        <w:rPr>
          <w:i/>
        </w:rPr>
        <w:t>us</w:t>
      </w:r>
      <w:proofErr w:type="spellEnd"/>
      <w:r>
        <w:rPr>
          <w:i/>
        </w:rPr>
        <w:t xml:space="preserve"> HKU8, Rhinolophus bat coronaviruses</w:t>
      </w:r>
      <w:r>
        <w:rPr>
          <w:rFonts w:ascii="Gautami" w:eastAsia="Gautami" w:hAnsi="Gautami" w:cs="Gautami"/>
          <w:sz w:val="25"/>
        </w:rPr>
        <w:t>​</w:t>
      </w:r>
      <w:r>
        <w:t xml:space="preserve">. The </w:t>
      </w:r>
      <w:proofErr w:type="spellStart"/>
      <w:r>
        <w:rPr>
          <w:i/>
        </w:rPr>
        <w:t>Betacoronavirus</w:t>
      </w:r>
      <w:proofErr w:type="spellEnd"/>
      <w:r>
        <w:rPr>
          <w:i/>
        </w:rPr>
        <w:t xml:space="preserve"> </w:t>
      </w:r>
      <w:r>
        <w:rPr>
          <w:rFonts w:ascii="Gautami" w:eastAsia="Gautami" w:hAnsi="Gautami" w:cs="Gautami"/>
          <w:sz w:val="25"/>
        </w:rPr>
        <w:t>​</w:t>
      </w:r>
      <w:r>
        <w:t xml:space="preserve">contains species of </w:t>
      </w:r>
      <w:r>
        <w:rPr>
          <w:rFonts w:ascii="Gautami" w:eastAsia="Gautami" w:hAnsi="Gautami" w:cs="Gautami"/>
        </w:rPr>
        <w:t>​</w:t>
      </w:r>
      <w:r>
        <w:rPr>
          <w:i/>
        </w:rPr>
        <w:t>SARS-CoV-2, Murine coronavirus</w:t>
      </w:r>
      <w:r>
        <w:rPr>
          <w:rFonts w:ascii="Gautami" w:eastAsia="Gautami" w:hAnsi="Gautami" w:cs="Gautami"/>
          <w:sz w:val="25"/>
        </w:rPr>
        <w:t>​</w:t>
      </w:r>
      <w:r>
        <w:t xml:space="preserve">, and </w:t>
      </w:r>
      <w:proofErr w:type="spellStart"/>
      <w:r>
        <w:rPr>
          <w:i/>
        </w:rPr>
        <w:t>Betacoronavirus</w:t>
      </w:r>
      <w:proofErr w:type="spellEnd"/>
      <w:r>
        <w:rPr>
          <w:i/>
        </w:rPr>
        <w:t xml:space="preserve"> 1</w:t>
      </w:r>
      <w:r>
        <w:rPr>
          <w:rFonts w:ascii="Gautami" w:eastAsia="Gautami" w:hAnsi="Gautami" w:cs="Gautami"/>
          <w:sz w:val="25"/>
        </w:rPr>
        <w:t>​</w:t>
      </w:r>
      <w:r>
        <w:t xml:space="preserve">, among others.  </w:t>
      </w:r>
    </w:p>
    <w:p w14:paraId="1571FCAF" w14:textId="77777777" w:rsidR="00950B19" w:rsidRDefault="0087637C">
      <w:pPr>
        <w:spacing w:after="322"/>
        <w:ind w:left="-5" w:right="0"/>
      </w:pPr>
      <w:r>
        <w:t xml:space="preserve">Transmission  </w:t>
      </w:r>
    </w:p>
    <w:p w14:paraId="50F77E72" w14:textId="77777777" w:rsidR="00950B19" w:rsidRDefault="0087637C">
      <w:pPr>
        <w:ind w:left="-15" w:right="0" w:firstLine="540"/>
      </w:pPr>
      <w:r>
        <w:t>The increased and rapid transmission of coronavirus across the world is pegged to the population shift from rural to urban areas and vice versa, and increased mixing of different animal species. Greater international travel and trade levels, humans increas</w:t>
      </w:r>
      <w:r>
        <w:t>ed contact with wildlife in developing regions, and different land use have also been termed as contributing factors (Lau and Chan). Coronavirus is transmitted through droplets released into the air as a result of an infected person's cough or sneezes. The</w:t>
      </w:r>
      <w:r>
        <w:t>se droplets travel a few feet in a few seconds before falling to the ground, and thus why social distancing is revered as one of the effective ways of preventing the spread. The droplets usually contain a virus that attaches itself to the host's cell recep</w:t>
      </w:r>
      <w:r>
        <w:t>tor through the spike proteins (</w:t>
      </w:r>
      <w:proofErr w:type="spellStart"/>
      <w:r>
        <w:t>Silvi</w:t>
      </w:r>
      <w:proofErr w:type="spellEnd"/>
      <w:r>
        <w:rPr>
          <w:rFonts w:ascii="Gautami" w:eastAsia="Gautami" w:hAnsi="Gautami" w:cs="Gautami"/>
        </w:rPr>
        <w:t>​</w:t>
      </w:r>
      <w:r>
        <w:rPr>
          <w:color w:val="000000"/>
        </w:rPr>
        <w:t>o et al.)</w:t>
      </w:r>
      <w:r>
        <w:rPr>
          <w:rFonts w:ascii="Gautami" w:eastAsia="Gautami" w:hAnsi="Gautami" w:cs="Gautami"/>
          <w:color w:val="000000"/>
        </w:rPr>
        <w:t>​</w:t>
      </w:r>
      <w:r>
        <w:t xml:space="preserve">. After the attachment, the spike protein receptor's cleaving and activation are initiated by the host's cell protease. The entry of the virus into the </w:t>
      </w:r>
    </w:p>
    <w:p w14:paraId="41BAB015" w14:textId="77777777" w:rsidR="00950B19" w:rsidRDefault="0087637C">
      <w:pPr>
        <w:ind w:left="-5" w:right="0"/>
      </w:pPr>
      <w:r>
        <w:t xml:space="preserve">host cell by endocytosis or direct fusion is dependent </w:t>
      </w:r>
      <w:r>
        <w:t>on the availability of the protease. Upon its entry into the host's cell, the virus's uncoating occurs, and its genome enters the cell's cytoplasm. In humans, it mostly infects the lung's epithelial cells via aerosol route by binding to the receptor angiot</w:t>
      </w:r>
      <w:r>
        <w:t xml:space="preserve">ensin-converting enzyme (ACE2). After its entry, coronavirus usually interferes with the host's RNA. At the same time, it replicates its </w:t>
      </w:r>
      <w:r>
        <w:lastRenderedPageBreak/>
        <w:t>positive-sense genomic RNA that is now regarded as progeny viruses that are released through secretory vesicles by exoc</w:t>
      </w:r>
      <w:r>
        <w:t xml:space="preserve">ytosis. Once released, they can easily infect another person.  </w:t>
      </w:r>
    </w:p>
    <w:p w14:paraId="3201F936" w14:textId="77777777" w:rsidR="00950B19" w:rsidRDefault="0087637C">
      <w:pPr>
        <w:spacing w:after="378" w:line="408" w:lineRule="auto"/>
        <w:ind w:left="-5" w:right="0"/>
      </w:pPr>
      <w:r>
        <w:rPr>
          <w:i/>
        </w:rPr>
        <w:t xml:space="preserve">Prevention </w:t>
      </w:r>
    </w:p>
    <w:p w14:paraId="10C24F75" w14:textId="77777777" w:rsidR="00950B19" w:rsidRDefault="0087637C">
      <w:pPr>
        <w:ind w:left="-15" w:right="0" w:firstLine="540"/>
      </w:pPr>
      <w:r>
        <w:t>Protecting ourselves against contracting coronavirus is an easy task that if every person could adhere to then the virus could not have caused such a huge havoc in the world. Washi</w:t>
      </w:r>
      <w:r>
        <w:t xml:space="preserve">ng of hands regularly with soap and water or an </w:t>
      </w:r>
      <w:proofErr w:type="gramStart"/>
      <w:r>
        <w:t>alcohol based</w:t>
      </w:r>
      <w:proofErr w:type="gramEnd"/>
      <w:r>
        <w:t xml:space="preserve"> sanitizer to hand rub seems not to be a daunting task to prevent coronavirus spread. The other prevention measures include, always covering your nose, and mouth when coughing and sneezing, alway</w:t>
      </w:r>
      <w:r>
        <w:t xml:space="preserve">s maintaining a 1-meter social distance, minimize unnecessary travelling and stay away from crowds. Self-isolation for 14-days to be practiced by those who have come into contact with an infected person. It needs to be understood that coronavirus is </w:t>
      </w:r>
      <w:proofErr w:type="gramStart"/>
      <w:r>
        <w:t>real</w:t>
      </w:r>
      <w:proofErr w:type="gramEnd"/>
      <w:r>
        <w:t xml:space="preserve"> a</w:t>
      </w:r>
      <w:r>
        <w:t xml:space="preserve">nd we should continue keeping ourselves safe.  </w:t>
      </w:r>
    </w:p>
    <w:p w14:paraId="096EEFE2" w14:textId="77777777" w:rsidR="00950B19" w:rsidRDefault="0087637C">
      <w:pPr>
        <w:spacing w:after="536" w:line="265" w:lineRule="auto"/>
        <w:ind w:right="11"/>
        <w:jc w:val="center"/>
      </w:pPr>
      <w:r>
        <w:rPr>
          <w:color w:val="000000"/>
        </w:rPr>
        <w:t xml:space="preserve">Works Cited </w:t>
      </w:r>
    </w:p>
    <w:p w14:paraId="7FF5634D" w14:textId="77777777" w:rsidR="00950B19" w:rsidRDefault="0087637C">
      <w:pPr>
        <w:spacing w:after="282" w:line="265" w:lineRule="auto"/>
        <w:ind w:right="184"/>
        <w:jc w:val="center"/>
      </w:pPr>
      <w:r>
        <w:rPr>
          <w:color w:val="000000"/>
        </w:rPr>
        <w:t xml:space="preserve">Fang, Li. "Structure, Function, and Evolution of Coronavirus Spike Proteins." </w:t>
      </w:r>
    </w:p>
    <w:p w14:paraId="03EF75A4" w14:textId="77777777" w:rsidR="00950B19" w:rsidRDefault="0087637C">
      <w:pPr>
        <w:spacing w:after="346" w:line="470" w:lineRule="auto"/>
        <w:ind w:left="1075" w:right="0"/>
      </w:pPr>
      <w:r>
        <w:rPr>
          <w:i/>
          <w:color w:val="000000"/>
        </w:rPr>
        <w:t>Annual Review of Virology</w:t>
      </w:r>
      <w:r>
        <w:rPr>
          <w:rFonts w:ascii="Gautami" w:eastAsia="Gautami" w:hAnsi="Gautami" w:cs="Gautami"/>
          <w:color w:val="000000"/>
          <w:sz w:val="25"/>
        </w:rPr>
        <w:t>​</w:t>
      </w:r>
      <w:r>
        <w:rPr>
          <w:color w:val="000000"/>
        </w:rPr>
        <w:t xml:space="preserve">, 2016, pp. 237-261. </w:t>
      </w:r>
      <w:r>
        <w:rPr>
          <w:color w:val="000000"/>
        </w:rPr>
        <w:t xml:space="preserve">&lt;https://www.annualreviews.org/doi/10.1146/annurev-virology-110615-04230 1&gt;. </w:t>
      </w:r>
    </w:p>
    <w:p w14:paraId="1480C103" w14:textId="77777777" w:rsidR="00950B19" w:rsidRDefault="0087637C">
      <w:pPr>
        <w:tabs>
          <w:tab w:val="center" w:pos="4650"/>
          <w:tab w:val="right" w:pos="9358"/>
        </w:tabs>
        <w:spacing w:after="223" w:line="265" w:lineRule="auto"/>
        <w:ind w:left="0" w:right="0" w:firstLine="0"/>
      </w:pPr>
      <w:r>
        <w:rPr>
          <w:rFonts w:ascii="Calibri" w:eastAsia="Calibri" w:hAnsi="Calibri" w:cs="Calibri"/>
          <w:color w:val="000000"/>
          <w:sz w:val="22"/>
        </w:rPr>
        <w:tab/>
      </w:r>
      <w:r>
        <w:rPr>
          <w:color w:val="000000"/>
        </w:rPr>
        <w:t xml:space="preserve">Hennig, Benjamin D. "COVID-19's Spread across the World." </w:t>
      </w:r>
      <w:r>
        <w:rPr>
          <w:i/>
          <w:color w:val="000000"/>
        </w:rPr>
        <w:t xml:space="preserve">Political Insight, </w:t>
      </w:r>
      <w:r>
        <w:rPr>
          <w:rFonts w:ascii="Gautami" w:eastAsia="Gautami" w:hAnsi="Gautami" w:cs="Gautami"/>
          <w:color w:val="000000"/>
        </w:rPr>
        <w:t>​</w:t>
      </w:r>
      <w:r>
        <w:rPr>
          <w:rFonts w:ascii="Gautami" w:eastAsia="Gautami" w:hAnsi="Gautami" w:cs="Gautami"/>
          <w:color w:val="000000"/>
        </w:rPr>
        <w:tab/>
      </w:r>
      <w:r>
        <w:rPr>
          <w:rFonts w:ascii="Gautami" w:eastAsia="Gautami" w:hAnsi="Gautami" w:cs="Gautami"/>
          <w:color w:val="000000"/>
          <w:sz w:val="25"/>
        </w:rPr>
        <w:t>​</w:t>
      </w:r>
      <w:r>
        <w:rPr>
          <w:color w:val="000000"/>
        </w:rPr>
        <w:t xml:space="preserve">vol. </w:t>
      </w:r>
    </w:p>
    <w:p w14:paraId="2A795EEB" w14:textId="77777777" w:rsidR="00950B19" w:rsidRDefault="0087637C">
      <w:pPr>
        <w:spacing w:after="521" w:line="265" w:lineRule="auto"/>
        <w:ind w:left="1075" w:right="0"/>
      </w:pPr>
      <w:r>
        <w:rPr>
          <w:color w:val="000000"/>
        </w:rPr>
        <w:t xml:space="preserve">11, no. 2, 2020, pp. 20-21. </w:t>
      </w:r>
    </w:p>
    <w:p w14:paraId="0D3B1426" w14:textId="77777777" w:rsidR="00950B19" w:rsidRDefault="0087637C">
      <w:pPr>
        <w:spacing w:after="297" w:line="265" w:lineRule="auto"/>
        <w:ind w:left="550" w:right="0"/>
      </w:pPr>
      <w:proofErr w:type="spellStart"/>
      <w:r>
        <w:rPr>
          <w:color w:val="000000"/>
        </w:rPr>
        <w:lastRenderedPageBreak/>
        <w:t>Lalchhandama</w:t>
      </w:r>
      <w:proofErr w:type="spellEnd"/>
      <w:r>
        <w:rPr>
          <w:color w:val="000000"/>
        </w:rPr>
        <w:t xml:space="preserve">, K. "The Chronicles of </w:t>
      </w:r>
      <w:proofErr w:type="spellStart"/>
      <w:proofErr w:type="gramStart"/>
      <w:r>
        <w:rPr>
          <w:color w:val="000000"/>
        </w:rPr>
        <w:t>Coronaviruses:The</w:t>
      </w:r>
      <w:proofErr w:type="spellEnd"/>
      <w:proofErr w:type="gramEnd"/>
      <w:r>
        <w:rPr>
          <w:color w:val="000000"/>
        </w:rPr>
        <w:t xml:space="preserve"> Electron</w:t>
      </w:r>
      <w:r>
        <w:rPr>
          <w:color w:val="000000"/>
        </w:rPr>
        <w:t xml:space="preserve"> Microscope, the </w:t>
      </w:r>
    </w:p>
    <w:p w14:paraId="2E80A0D1" w14:textId="77777777" w:rsidR="00950B19" w:rsidRDefault="0087637C">
      <w:pPr>
        <w:spacing w:after="223" w:line="538" w:lineRule="auto"/>
        <w:ind w:left="1075" w:right="0"/>
      </w:pPr>
      <w:r>
        <w:rPr>
          <w:color w:val="000000"/>
        </w:rPr>
        <w:t xml:space="preserve">Doughnut, and the Spike." </w:t>
      </w:r>
      <w:r>
        <w:rPr>
          <w:i/>
          <w:color w:val="000000"/>
        </w:rPr>
        <w:t>Science Vision</w:t>
      </w:r>
      <w:r>
        <w:rPr>
          <w:rFonts w:ascii="Gautami" w:eastAsia="Gautami" w:hAnsi="Gautami" w:cs="Gautami"/>
          <w:color w:val="000000"/>
        </w:rPr>
        <w:t>​</w:t>
      </w:r>
      <w:r>
        <w:rPr>
          <w:rFonts w:ascii="Gautami" w:eastAsia="Gautami" w:hAnsi="Gautami" w:cs="Gautami"/>
          <w:color w:val="000000"/>
        </w:rPr>
        <w:tab/>
      </w:r>
      <w:r>
        <w:rPr>
          <w:rFonts w:ascii="Gautami" w:eastAsia="Gautami" w:hAnsi="Gautami" w:cs="Gautami"/>
          <w:color w:val="000000"/>
          <w:sz w:val="25"/>
        </w:rPr>
        <w:t>​</w:t>
      </w:r>
      <w:r>
        <w:rPr>
          <w:color w:val="000000"/>
        </w:rPr>
        <w:t xml:space="preserve">, vol. 20, no. 2, 2020, pp. 78-92. &lt;https://www.sciencevision.org/storage/journal-articles/September2020/d4lUc EbdP84MvNXPG6ZZ.pdf&gt;. </w:t>
      </w:r>
    </w:p>
    <w:p w14:paraId="17A62F72" w14:textId="77777777" w:rsidR="00950B19" w:rsidRDefault="0087637C">
      <w:pPr>
        <w:spacing w:after="14" w:line="470" w:lineRule="auto"/>
        <w:ind w:left="1080" w:right="0" w:hanging="540"/>
      </w:pPr>
      <w:r>
        <w:rPr>
          <w:color w:val="000000"/>
        </w:rPr>
        <w:t>Lau, S K P and J F W Chan. "</w:t>
      </w:r>
      <w:proofErr w:type="spellStart"/>
      <w:proofErr w:type="gramStart"/>
      <w:r>
        <w:rPr>
          <w:color w:val="000000"/>
        </w:rPr>
        <w:t>Coronaviruses:Emerging</w:t>
      </w:r>
      <w:proofErr w:type="spellEnd"/>
      <w:proofErr w:type="gramEnd"/>
      <w:r>
        <w:rPr>
          <w:color w:val="000000"/>
        </w:rPr>
        <w:t xml:space="preserve"> and Re-eme</w:t>
      </w:r>
      <w:r>
        <w:rPr>
          <w:color w:val="000000"/>
        </w:rPr>
        <w:t xml:space="preserve">rging Pathogens in Humans and Animals." </w:t>
      </w:r>
      <w:r>
        <w:rPr>
          <w:i/>
          <w:color w:val="000000"/>
        </w:rPr>
        <w:t xml:space="preserve">Virology Journal, </w:t>
      </w:r>
      <w:r>
        <w:rPr>
          <w:rFonts w:ascii="Gautami" w:eastAsia="Gautami" w:hAnsi="Gautami" w:cs="Gautami"/>
          <w:color w:val="000000"/>
        </w:rPr>
        <w:t>​</w:t>
      </w:r>
      <w:r>
        <w:rPr>
          <w:rFonts w:ascii="Gautami" w:eastAsia="Gautami" w:hAnsi="Gautami" w:cs="Gautami"/>
          <w:color w:val="000000"/>
        </w:rPr>
        <w:tab/>
      </w:r>
      <w:r>
        <w:rPr>
          <w:rFonts w:ascii="Gautami" w:eastAsia="Gautami" w:hAnsi="Gautami" w:cs="Gautami"/>
          <w:color w:val="000000"/>
          <w:sz w:val="25"/>
        </w:rPr>
        <w:t>​</w:t>
      </w:r>
      <w:r>
        <w:rPr>
          <w:color w:val="000000"/>
        </w:rPr>
        <w:t xml:space="preserve">vol. 12, 2015, pp. 209. Print. </w:t>
      </w:r>
    </w:p>
    <w:p w14:paraId="5D76E0C2" w14:textId="77777777" w:rsidR="00950B19" w:rsidRDefault="0087637C">
      <w:pPr>
        <w:spacing w:after="223" w:line="265" w:lineRule="auto"/>
        <w:ind w:left="1075" w:right="0"/>
      </w:pPr>
      <w:r>
        <w:rPr>
          <w:color w:val="000000"/>
        </w:rPr>
        <w:t>&lt;https://virologyj.biomedcentral.com/track/pdf/10.1186/s12985-015-0432-z.pd</w:t>
      </w:r>
    </w:p>
    <w:p w14:paraId="34996318" w14:textId="77777777" w:rsidR="00950B19" w:rsidRDefault="0087637C">
      <w:pPr>
        <w:spacing w:after="583" w:line="265" w:lineRule="auto"/>
        <w:ind w:left="1075" w:right="0"/>
      </w:pPr>
      <w:r>
        <w:rPr>
          <w:color w:val="000000"/>
        </w:rPr>
        <w:t xml:space="preserve">f&gt;. </w:t>
      </w:r>
    </w:p>
    <w:p w14:paraId="7B7B69C7" w14:textId="77777777" w:rsidR="00950B19" w:rsidRDefault="0087637C">
      <w:pPr>
        <w:spacing w:after="0" w:line="414" w:lineRule="auto"/>
        <w:ind w:left="1080" w:right="0" w:hanging="540"/>
      </w:pPr>
      <w:r>
        <w:rPr>
          <w:color w:val="000000"/>
        </w:rPr>
        <w:t xml:space="preserve">Lim, </w:t>
      </w:r>
      <w:proofErr w:type="spellStart"/>
      <w:r>
        <w:rPr>
          <w:color w:val="000000"/>
        </w:rPr>
        <w:t>Jaegyun</w:t>
      </w:r>
      <w:proofErr w:type="spellEnd"/>
      <w:r>
        <w:rPr>
          <w:color w:val="000000"/>
        </w:rPr>
        <w:t xml:space="preserve">, et al. "Infectious Diseases, Microbiology and Parasitology." </w:t>
      </w:r>
      <w:r>
        <w:rPr>
          <w:i/>
          <w:color w:val="000000"/>
        </w:rPr>
        <w:t>Journal</w:t>
      </w:r>
      <w:r>
        <w:rPr>
          <w:rFonts w:ascii="Gautami" w:eastAsia="Gautami" w:hAnsi="Gautami" w:cs="Gautami"/>
          <w:color w:val="000000"/>
        </w:rPr>
        <w:t>​</w:t>
      </w:r>
      <w:r>
        <w:rPr>
          <w:rFonts w:ascii="Gautami" w:eastAsia="Gautami" w:hAnsi="Gautami" w:cs="Gautami"/>
          <w:color w:val="000000"/>
        </w:rPr>
        <w:tab/>
      </w:r>
      <w:r>
        <w:rPr>
          <w:i/>
          <w:color w:val="000000"/>
        </w:rPr>
        <w:t xml:space="preserve"> of Korean Medical Science</w:t>
      </w:r>
      <w:r>
        <w:rPr>
          <w:rFonts w:ascii="Gautami" w:eastAsia="Gautami" w:hAnsi="Gautami" w:cs="Gautami"/>
          <w:color w:val="000000"/>
          <w:sz w:val="25"/>
        </w:rPr>
        <w:t>​</w:t>
      </w:r>
      <w:r>
        <w:rPr>
          <w:color w:val="000000"/>
        </w:rPr>
        <w:t xml:space="preserve">, vol. 35, no. 6, 2020, pp. 79. </w:t>
      </w:r>
    </w:p>
    <w:p w14:paraId="4896043C" w14:textId="77777777" w:rsidR="00950B19" w:rsidRDefault="0087637C">
      <w:pPr>
        <w:spacing w:after="536" w:line="265" w:lineRule="auto"/>
        <w:ind w:left="1075" w:right="0"/>
      </w:pPr>
      <w:r>
        <w:rPr>
          <w:color w:val="000000"/>
        </w:rPr>
        <w:t xml:space="preserve">&lt;file:///C:/Users/GORY/Downloads/jkms-35-e79.pdf&gt;. </w:t>
      </w:r>
    </w:p>
    <w:p w14:paraId="3E2D3EE6" w14:textId="77777777" w:rsidR="00950B19" w:rsidRDefault="0087637C">
      <w:pPr>
        <w:spacing w:after="282" w:line="265" w:lineRule="auto"/>
        <w:ind w:left="550" w:right="0"/>
      </w:pPr>
      <w:r>
        <w:rPr>
          <w:color w:val="000000"/>
        </w:rPr>
        <w:t xml:space="preserve">Silvio, Steiner, et al. "Coronavirus Biology and Replication: Implications for </w:t>
      </w:r>
    </w:p>
    <w:p w14:paraId="68D2D3DF" w14:textId="77777777" w:rsidR="00950B19" w:rsidRDefault="0087637C">
      <w:pPr>
        <w:tabs>
          <w:tab w:val="center" w:pos="3370"/>
          <w:tab w:val="right" w:pos="9358"/>
        </w:tabs>
        <w:spacing w:after="495" w:line="265" w:lineRule="auto"/>
        <w:ind w:left="0" w:right="0" w:firstLine="0"/>
      </w:pPr>
      <w:r>
        <w:rPr>
          <w:rFonts w:ascii="Calibri" w:eastAsia="Calibri" w:hAnsi="Calibri" w:cs="Calibri"/>
          <w:color w:val="000000"/>
          <w:sz w:val="22"/>
        </w:rPr>
        <w:tab/>
      </w:r>
      <w:r>
        <w:rPr>
          <w:color w:val="000000"/>
        </w:rPr>
        <w:t xml:space="preserve">SAR-CoV-2." </w:t>
      </w:r>
      <w:r>
        <w:rPr>
          <w:i/>
          <w:color w:val="000000"/>
        </w:rPr>
        <w:t>Nature Reviews Microbiology</w:t>
      </w:r>
      <w:r>
        <w:rPr>
          <w:rFonts w:ascii="Gautami" w:eastAsia="Gautami" w:hAnsi="Gautami" w:cs="Gautami"/>
          <w:color w:val="000000"/>
        </w:rPr>
        <w:t>​</w:t>
      </w:r>
      <w:r>
        <w:rPr>
          <w:rFonts w:ascii="Gautami" w:eastAsia="Gautami" w:hAnsi="Gautami" w:cs="Gautami"/>
          <w:color w:val="000000"/>
        </w:rPr>
        <w:tab/>
      </w:r>
      <w:r>
        <w:rPr>
          <w:rFonts w:ascii="Gautami" w:eastAsia="Gautami" w:hAnsi="Gautami" w:cs="Gautami"/>
          <w:color w:val="000000"/>
          <w:sz w:val="25"/>
        </w:rPr>
        <w:t>​</w:t>
      </w:r>
      <w:r>
        <w:rPr>
          <w:color w:val="000000"/>
        </w:rPr>
        <w:t xml:space="preserve">, vol. 19, 2021, pp. 155-170. Print. </w:t>
      </w:r>
    </w:p>
    <w:p w14:paraId="7B16F570" w14:textId="77777777" w:rsidR="00950B19" w:rsidRDefault="0087637C">
      <w:pPr>
        <w:spacing w:after="12" w:line="259" w:lineRule="auto"/>
        <w:ind w:left="0" w:right="0" w:firstLine="0"/>
      </w:pPr>
      <w:r>
        <w:rPr>
          <w:color w:val="000000"/>
          <w:sz w:val="22"/>
        </w:rPr>
        <w:t xml:space="preserve"> </w:t>
      </w:r>
    </w:p>
    <w:p w14:paraId="3AD2CB50" w14:textId="77777777" w:rsidR="00950B19" w:rsidRDefault="0087637C">
      <w:pPr>
        <w:spacing w:after="0" w:line="259" w:lineRule="auto"/>
        <w:ind w:left="0" w:right="0" w:firstLine="0"/>
      </w:pPr>
      <w:r>
        <w:rPr>
          <w:color w:val="000000"/>
          <w:sz w:val="22"/>
        </w:rPr>
        <w:t xml:space="preserve"> </w:t>
      </w:r>
    </w:p>
    <w:sectPr w:rsidR="00950B19">
      <w:headerReference w:type="even" r:id="rId6"/>
      <w:headerReference w:type="default" r:id="rId7"/>
      <w:headerReference w:type="first" r:id="rId8"/>
      <w:pgSz w:w="12240" w:h="15840"/>
      <w:pgMar w:top="1475" w:right="1442" w:bottom="1614" w:left="1440" w:header="75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0EFE3" w14:textId="77777777" w:rsidR="0087637C" w:rsidRDefault="0087637C">
      <w:pPr>
        <w:spacing w:after="0" w:line="240" w:lineRule="auto"/>
      </w:pPr>
      <w:r>
        <w:separator/>
      </w:r>
    </w:p>
  </w:endnote>
  <w:endnote w:type="continuationSeparator" w:id="0">
    <w:p w14:paraId="079FA16F" w14:textId="77777777" w:rsidR="0087637C" w:rsidRDefault="0087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FCA4A" w14:textId="77777777" w:rsidR="0087637C" w:rsidRDefault="0087637C">
      <w:pPr>
        <w:spacing w:after="0" w:line="240" w:lineRule="auto"/>
      </w:pPr>
      <w:r>
        <w:separator/>
      </w:r>
    </w:p>
  </w:footnote>
  <w:footnote w:type="continuationSeparator" w:id="0">
    <w:p w14:paraId="6CB14B91" w14:textId="77777777" w:rsidR="0087637C" w:rsidRDefault="00876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32181" w14:textId="77777777" w:rsidR="00950B19" w:rsidRDefault="0087637C">
    <w:pPr>
      <w:spacing w:after="0" w:line="259" w:lineRule="auto"/>
      <w:ind w:left="0" w:right="11" w:firstLine="0"/>
      <w:jc w:val="right"/>
    </w:pP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788B" w14:textId="77777777" w:rsidR="00950B19" w:rsidRDefault="0087637C">
    <w:pPr>
      <w:spacing w:after="0" w:line="259" w:lineRule="auto"/>
      <w:ind w:left="0" w:right="11" w:firstLine="0"/>
      <w:jc w:val="right"/>
    </w:pP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89F68" w14:textId="77777777" w:rsidR="00950B19" w:rsidRDefault="0087637C">
    <w:pPr>
      <w:spacing w:after="0" w:line="259" w:lineRule="auto"/>
      <w:ind w:left="0" w:right="11" w:firstLine="0"/>
      <w:jc w:val="right"/>
    </w:pP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19"/>
    <w:rsid w:val="0087637C"/>
    <w:rsid w:val="00950B19"/>
    <w:rsid w:val="00C4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B1A7C9"/>
  <w15:docId w15:val="{F1AEFF38-6D9D-5940-98CD-37D0C669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479" w:lineRule="auto"/>
      <w:ind w:left="10" w:right="3" w:hanging="10"/>
    </w:pPr>
    <w:rPr>
      <w:rFonts w:ascii="Arial" w:eastAsia="Arial" w:hAnsi="Arial" w:cs="Arial"/>
      <w:color w:val="0D0D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 Najeeb Ali</dc:creator>
  <cp:keywords/>
  <cp:lastModifiedBy>Salah Najeeb Ali</cp:lastModifiedBy>
  <cp:revision>2</cp:revision>
  <dcterms:created xsi:type="dcterms:W3CDTF">2021-03-14T18:33:00Z</dcterms:created>
  <dcterms:modified xsi:type="dcterms:W3CDTF">2021-03-14T18:33:00Z</dcterms:modified>
</cp:coreProperties>
</file>